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21" w:rsidRDefault="00553921" w:rsidP="00553921">
      <w:pPr>
        <w:pStyle w:val="Heading2"/>
        <w:spacing w:before="74" w:line="276" w:lineRule="auto"/>
        <w:ind w:right="113"/>
      </w:pPr>
      <w:r>
        <w:t>Повноваження закладів та установ системи освіти, які надають допомогу постраждалим від домашнього насильства.</w:t>
      </w:r>
    </w:p>
    <w:p w:rsidR="00553921" w:rsidRDefault="00553921" w:rsidP="00553921">
      <w:pPr>
        <w:pStyle w:val="a3"/>
        <w:spacing w:before="1"/>
        <w:ind w:left="0"/>
        <w:rPr>
          <w:b/>
          <w:i/>
          <w:sz w:val="32"/>
        </w:rPr>
      </w:pPr>
    </w:p>
    <w:p w:rsidR="00553921" w:rsidRDefault="00553921" w:rsidP="00553921">
      <w:pPr>
        <w:ind w:left="102"/>
        <w:jc w:val="both"/>
        <w:rPr>
          <w:b/>
          <w:sz w:val="28"/>
        </w:rPr>
      </w:pPr>
      <w:proofErr w:type="spellStart"/>
      <w:r>
        <w:rPr>
          <w:b/>
          <w:sz w:val="28"/>
        </w:rPr>
        <w:t>Заклади</w:t>
      </w:r>
      <w:proofErr w:type="spellEnd"/>
      <w:r>
        <w:rPr>
          <w:b/>
          <w:sz w:val="28"/>
        </w:rPr>
        <w:t xml:space="preserve"> та установи </w:t>
      </w:r>
      <w:proofErr w:type="spellStart"/>
      <w:r>
        <w:rPr>
          <w:b/>
          <w:sz w:val="28"/>
        </w:rPr>
        <w:t>системи</w:t>
      </w:r>
      <w:proofErr w:type="spellEnd"/>
      <w:r>
        <w:rPr>
          <w:b/>
          <w:sz w:val="28"/>
        </w:rPr>
        <w:t xml:space="preserve"> </w:t>
      </w:r>
      <w:proofErr w:type="spellStart"/>
      <w:r>
        <w:rPr>
          <w:b/>
          <w:sz w:val="28"/>
        </w:rPr>
        <w:t>освіти</w:t>
      </w:r>
      <w:proofErr w:type="spellEnd"/>
      <w:r>
        <w:rPr>
          <w:b/>
          <w:sz w:val="28"/>
        </w:rPr>
        <w:t>:</w:t>
      </w:r>
    </w:p>
    <w:p w:rsidR="00553921" w:rsidRDefault="00553921" w:rsidP="00553921">
      <w:pPr>
        <w:pStyle w:val="a5"/>
        <w:numPr>
          <w:ilvl w:val="0"/>
          <w:numId w:val="1"/>
        </w:numPr>
        <w:tabs>
          <w:tab w:val="left" w:pos="669"/>
        </w:tabs>
        <w:spacing w:before="43" w:line="276" w:lineRule="auto"/>
        <w:ind w:right="114"/>
        <w:rPr>
          <w:sz w:val="28"/>
        </w:rPr>
      </w:pPr>
      <w:r>
        <w:rPr>
          <w:sz w:val="28"/>
        </w:rPr>
        <w:t>проводять з учасниками освітнього процесу виховну роботу із запобігання та протидії</w:t>
      </w:r>
      <w:r>
        <w:rPr>
          <w:spacing w:val="-4"/>
          <w:sz w:val="28"/>
        </w:rPr>
        <w:t xml:space="preserve"> </w:t>
      </w:r>
      <w:r>
        <w:rPr>
          <w:sz w:val="28"/>
        </w:rPr>
        <w:t>насильству;</w:t>
      </w:r>
    </w:p>
    <w:p w:rsidR="00553921" w:rsidRDefault="00553921" w:rsidP="00553921">
      <w:pPr>
        <w:pStyle w:val="a5"/>
        <w:numPr>
          <w:ilvl w:val="0"/>
          <w:numId w:val="1"/>
        </w:numPr>
        <w:tabs>
          <w:tab w:val="left" w:pos="669"/>
        </w:tabs>
        <w:spacing w:before="1" w:line="276" w:lineRule="auto"/>
        <w:ind w:right="115"/>
        <w:rPr>
          <w:sz w:val="28"/>
        </w:rPr>
      </w:pPr>
      <w:r>
        <w:rPr>
          <w:sz w:val="28"/>
        </w:rPr>
        <w:t>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w:t>
      </w:r>
      <w:r>
        <w:rPr>
          <w:spacing w:val="-2"/>
          <w:sz w:val="28"/>
        </w:rPr>
        <w:t xml:space="preserve"> </w:t>
      </w:r>
      <w:r>
        <w:rPr>
          <w:sz w:val="28"/>
        </w:rPr>
        <w:t>повідомлень;</w:t>
      </w:r>
    </w:p>
    <w:p w:rsidR="00553921" w:rsidRDefault="00553921" w:rsidP="00553921">
      <w:pPr>
        <w:pStyle w:val="a5"/>
        <w:numPr>
          <w:ilvl w:val="0"/>
          <w:numId w:val="1"/>
        </w:numPr>
        <w:tabs>
          <w:tab w:val="left" w:pos="669"/>
        </w:tabs>
        <w:spacing w:line="276" w:lineRule="auto"/>
        <w:ind w:right="112"/>
        <w:rPr>
          <w:sz w:val="28"/>
        </w:rPr>
      </w:pPr>
      <w:r>
        <w:rPr>
          <w:sz w:val="28"/>
        </w:rPr>
        <w:t>проводять інформаційно-просвітницькі заходи з учасниками освітнього процесу з питань запобігання та протидії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насильства, що стали їм відомі, повідомлення про такі випадки до кол-центру з питань запобігання та протидії насильству, насильству за ознакою статі та насильству стосовно</w:t>
      </w:r>
      <w:r>
        <w:rPr>
          <w:spacing w:val="-4"/>
          <w:sz w:val="28"/>
        </w:rPr>
        <w:t xml:space="preserve"> </w:t>
      </w:r>
      <w:r>
        <w:rPr>
          <w:sz w:val="28"/>
        </w:rPr>
        <w:t>дітей;</w:t>
      </w:r>
    </w:p>
    <w:p w:rsidR="00553921" w:rsidRDefault="00553921" w:rsidP="00553921">
      <w:pPr>
        <w:pStyle w:val="a5"/>
        <w:numPr>
          <w:ilvl w:val="0"/>
          <w:numId w:val="1"/>
        </w:numPr>
        <w:tabs>
          <w:tab w:val="left" w:pos="669"/>
        </w:tabs>
        <w:spacing w:line="276" w:lineRule="auto"/>
        <w:ind w:right="114"/>
        <w:rPr>
          <w:sz w:val="28"/>
        </w:rPr>
      </w:pPr>
      <w:r>
        <w:rPr>
          <w:sz w:val="28"/>
        </w:rPr>
        <w:t>організовують роботу практичного психолога та/або соціального педагога з постраждалими</w:t>
      </w:r>
      <w:r>
        <w:rPr>
          <w:spacing w:val="-4"/>
          <w:sz w:val="28"/>
        </w:rPr>
        <w:t xml:space="preserve"> </w:t>
      </w:r>
      <w:r>
        <w:rPr>
          <w:sz w:val="28"/>
        </w:rPr>
        <w:t>дітьми;</w:t>
      </w:r>
    </w:p>
    <w:p w:rsidR="00553921" w:rsidRDefault="00553921" w:rsidP="00553921">
      <w:pPr>
        <w:pStyle w:val="a5"/>
        <w:numPr>
          <w:ilvl w:val="0"/>
          <w:numId w:val="1"/>
        </w:numPr>
        <w:tabs>
          <w:tab w:val="left" w:pos="669"/>
        </w:tabs>
        <w:spacing w:line="276" w:lineRule="auto"/>
        <w:ind w:right="113"/>
        <w:rPr>
          <w:sz w:val="28"/>
        </w:rPr>
      </w:pPr>
      <w:r>
        <w:rPr>
          <w:sz w:val="28"/>
        </w:rPr>
        <w:t>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553921" w:rsidRDefault="00553921" w:rsidP="00553921">
      <w:pPr>
        <w:pStyle w:val="a3"/>
        <w:spacing w:before="10"/>
        <w:ind w:left="0"/>
        <w:rPr>
          <w:sz w:val="32"/>
        </w:rPr>
      </w:pPr>
    </w:p>
    <w:p w:rsidR="00251D26" w:rsidRPr="00553921" w:rsidRDefault="00251D26">
      <w:pPr>
        <w:rPr>
          <w:lang w:val="uk-UA"/>
        </w:rPr>
      </w:pPr>
    </w:p>
    <w:sectPr w:rsidR="00251D26" w:rsidRPr="00553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C73B9"/>
    <w:multiLevelType w:val="hybridMultilevel"/>
    <w:tmpl w:val="BA04E112"/>
    <w:lvl w:ilvl="0" w:tplc="FF18DD98">
      <w:numFmt w:val="bullet"/>
      <w:lvlText w:val="•"/>
      <w:lvlJc w:val="left"/>
      <w:pPr>
        <w:ind w:left="668" w:hanging="360"/>
      </w:pPr>
      <w:rPr>
        <w:rFonts w:ascii="Times New Roman" w:eastAsia="Times New Roman" w:hAnsi="Times New Roman" w:cs="Times New Roman" w:hint="default"/>
        <w:w w:val="100"/>
        <w:sz w:val="28"/>
        <w:szCs w:val="28"/>
        <w:lang w:val="uk-UA" w:eastAsia="uk-UA" w:bidi="uk-UA"/>
      </w:rPr>
    </w:lvl>
    <w:lvl w:ilvl="1" w:tplc="C63EEBAA">
      <w:numFmt w:val="bullet"/>
      <w:lvlText w:val="•"/>
      <w:lvlJc w:val="left"/>
      <w:pPr>
        <w:ind w:left="1565" w:hanging="360"/>
      </w:pPr>
      <w:rPr>
        <w:rFonts w:hint="default"/>
        <w:lang w:val="uk-UA" w:eastAsia="uk-UA" w:bidi="uk-UA"/>
      </w:rPr>
    </w:lvl>
    <w:lvl w:ilvl="2" w:tplc="9D02CDCE">
      <w:numFmt w:val="bullet"/>
      <w:lvlText w:val="•"/>
      <w:lvlJc w:val="left"/>
      <w:pPr>
        <w:ind w:left="2470" w:hanging="360"/>
      </w:pPr>
      <w:rPr>
        <w:rFonts w:hint="default"/>
        <w:lang w:val="uk-UA" w:eastAsia="uk-UA" w:bidi="uk-UA"/>
      </w:rPr>
    </w:lvl>
    <w:lvl w:ilvl="3" w:tplc="EF50974C">
      <w:numFmt w:val="bullet"/>
      <w:lvlText w:val="•"/>
      <w:lvlJc w:val="left"/>
      <w:pPr>
        <w:ind w:left="3375" w:hanging="360"/>
      </w:pPr>
      <w:rPr>
        <w:rFonts w:hint="default"/>
        <w:lang w:val="uk-UA" w:eastAsia="uk-UA" w:bidi="uk-UA"/>
      </w:rPr>
    </w:lvl>
    <w:lvl w:ilvl="4" w:tplc="A7E8EA26">
      <w:numFmt w:val="bullet"/>
      <w:lvlText w:val="•"/>
      <w:lvlJc w:val="left"/>
      <w:pPr>
        <w:ind w:left="4280" w:hanging="360"/>
      </w:pPr>
      <w:rPr>
        <w:rFonts w:hint="default"/>
        <w:lang w:val="uk-UA" w:eastAsia="uk-UA" w:bidi="uk-UA"/>
      </w:rPr>
    </w:lvl>
    <w:lvl w:ilvl="5" w:tplc="52E69782">
      <w:numFmt w:val="bullet"/>
      <w:lvlText w:val="•"/>
      <w:lvlJc w:val="left"/>
      <w:pPr>
        <w:ind w:left="5185" w:hanging="360"/>
      </w:pPr>
      <w:rPr>
        <w:rFonts w:hint="default"/>
        <w:lang w:val="uk-UA" w:eastAsia="uk-UA" w:bidi="uk-UA"/>
      </w:rPr>
    </w:lvl>
    <w:lvl w:ilvl="6" w:tplc="C584FDC8">
      <w:numFmt w:val="bullet"/>
      <w:lvlText w:val="•"/>
      <w:lvlJc w:val="left"/>
      <w:pPr>
        <w:ind w:left="6090" w:hanging="360"/>
      </w:pPr>
      <w:rPr>
        <w:rFonts w:hint="default"/>
        <w:lang w:val="uk-UA" w:eastAsia="uk-UA" w:bidi="uk-UA"/>
      </w:rPr>
    </w:lvl>
    <w:lvl w:ilvl="7" w:tplc="87DA50C2">
      <w:numFmt w:val="bullet"/>
      <w:lvlText w:val="•"/>
      <w:lvlJc w:val="left"/>
      <w:pPr>
        <w:ind w:left="6995" w:hanging="360"/>
      </w:pPr>
      <w:rPr>
        <w:rFonts w:hint="default"/>
        <w:lang w:val="uk-UA" w:eastAsia="uk-UA" w:bidi="uk-UA"/>
      </w:rPr>
    </w:lvl>
    <w:lvl w:ilvl="8" w:tplc="B0927EC8">
      <w:numFmt w:val="bullet"/>
      <w:lvlText w:val="•"/>
      <w:lvlJc w:val="left"/>
      <w:pPr>
        <w:ind w:left="7900" w:hanging="360"/>
      </w:pPr>
      <w:rPr>
        <w:rFonts w:hint="default"/>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921"/>
    <w:rsid w:val="00251D26"/>
    <w:rsid w:val="00553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53921"/>
    <w:pPr>
      <w:widowControl w:val="0"/>
      <w:autoSpaceDE w:val="0"/>
      <w:autoSpaceDN w:val="0"/>
      <w:spacing w:after="0" w:line="240" w:lineRule="auto"/>
      <w:ind w:left="668"/>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rsid w:val="00553921"/>
    <w:rPr>
      <w:rFonts w:ascii="Times New Roman" w:eastAsia="Times New Roman" w:hAnsi="Times New Roman" w:cs="Times New Roman"/>
      <w:sz w:val="28"/>
      <w:szCs w:val="28"/>
      <w:lang w:val="uk-UA" w:eastAsia="uk-UA" w:bidi="uk-UA"/>
    </w:rPr>
  </w:style>
  <w:style w:type="paragraph" w:customStyle="1" w:styleId="Heading2">
    <w:name w:val="Heading 2"/>
    <w:basedOn w:val="a"/>
    <w:uiPriority w:val="1"/>
    <w:qFormat/>
    <w:rsid w:val="00553921"/>
    <w:pPr>
      <w:widowControl w:val="0"/>
      <w:autoSpaceDE w:val="0"/>
      <w:autoSpaceDN w:val="0"/>
      <w:spacing w:after="0" w:line="240" w:lineRule="auto"/>
      <w:ind w:left="102"/>
      <w:jc w:val="both"/>
      <w:outlineLvl w:val="2"/>
    </w:pPr>
    <w:rPr>
      <w:rFonts w:ascii="Times New Roman" w:eastAsia="Times New Roman" w:hAnsi="Times New Roman" w:cs="Times New Roman"/>
      <w:b/>
      <w:bCs/>
      <w:i/>
      <w:sz w:val="28"/>
      <w:szCs w:val="28"/>
      <w:lang w:val="uk-UA" w:eastAsia="uk-UA" w:bidi="uk-UA"/>
    </w:rPr>
  </w:style>
  <w:style w:type="paragraph" w:styleId="a5">
    <w:name w:val="List Paragraph"/>
    <w:basedOn w:val="a"/>
    <w:uiPriority w:val="1"/>
    <w:qFormat/>
    <w:rsid w:val="00553921"/>
    <w:pPr>
      <w:widowControl w:val="0"/>
      <w:autoSpaceDE w:val="0"/>
      <w:autoSpaceDN w:val="0"/>
      <w:spacing w:after="0" w:line="240" w:lineRule="auto"/>
      <w:ind w:left="668" w:hanging="360"/>
      <w:jc w:val="both"/>
    </w:pPr>
    <w:rPr>
      <w:rFonts w:ascii="Times New Roman" w:eastAsia="Times New Roman" w:hAnsi="Times New Roman" w:cs="Times New Roman"/>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Reanimator Extreme Edition</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2020-04-07T09:42:00Z</dcterms:created>
  <dcterms:modified xsi:type="dcterms:W3CDTF">2020-04-07T09:43:00Z</dcterms:modified>
</cp:coreProperties>
</file>