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EA" w:rsidRPr="001F71EA" w:rsidRDefault="001F71EA" w:rsidP="001F71EA">
      <w:pPr>
        <w:pStyle w:val="Heading2"/>
        <w:ind w:left="308"/>
        <w:jc w:val="center"/>
      </w:pPr>
      <w:r>
        <w:t xml:space="preserve"> Домашнє насильство.</w:t>
      </w:r>
    </w:p>
    <w:p w:rsidR="001F71EA" w:rsidRDefault="001F71EA" w:rsidP="001F71EA">
      <w:pPr>
        <w:pStyle w:val="a5"/>
        <w:numPr>
          <w:ilvl w:val="1"/>
          <w:numId w:val="2"/>
        </w:numPr>
        <w:tabs>
          <w:tab w:val="left" w:pos="1518"/>
        </w:tabs>
        <w:spacing w:before="119"/>
        <w:jc w:val="center"/>
        <w:rPr>
          <w:b/>
          <w:i/>
          <w:sz w:val="28"/>
        </w:rPr>
      </w:pPr>
      <w:r>
        <w:rPr>
          <w:b/>
          <w:i/>
          <w:sz w:val="28"/>
        </w:rPr>
        <w:t>Визначення домашнього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насильства.</w:t>
      </w:r>
    </w:p>
    <w:p w:rsidR="001F71EA" w:rsidRDefault="001F71EA" w:rsidP="001F71EA">
      <w:pPr>
        <w:pStyle w:val="a3"/>
        <w:spacing w:before="113" w:line="276" w:lineRule="auto"/>
        <w:ind w:left="102" w:right="105" w:firstLine="566"/>
        <w:jc w:val="both"/>
      </w:pPr>
      <w:r>
        <w:t>Насильство є однією з найбільш розповсюджених форм порушення прав людини. Зазвичай, найбільше страждають від насильства жінки, діти та люди похилого віку. Намагаючись вирішити проблему домашнього насильства, у грудні 2017 року Верховна Рада України ухвалила Закон "Про запобігання та протидію домашньому насильству", в якому запропоновано новий підхід (із використанням європейських стандартів) до боротьби з цим негативним явищем у</w:t>
      </w:r>
      <w:r>
        <w:rPr>
          <w:spacing w:val="-6"/>
        </w:rPr>
        <w:t xml:space="preserve"> </w:t>
      </w:r>
      <w:r>
        <w:t>суспільстві.</w:t>
      </w:r>
    </w:p>
    <w:p w:rsidR="001F71EA" w:rsidRDefault="001F71EA" w:rsidP="001F71EA">
      <w:pPr>
        <w:pStyle w:val="a3"/>
        <w:spacing w:line="276" w:lineRule="auto"/>
        <w:ind w:left="102" w:right="109" w:firstLine="566"/>
        <w:jc w:val="both"/>
      </w:pPr>
      <w:r>
        <w:t>Відповідно до ст. 1 Закону України "Про запобігання та протидію домашньому насильству" домашнім насильством визнаються діяння (дії або бездіяльність) фізичного, сексуального, психологічного або економічного насильства, що вчиняються в сім'ї чи в межах місця проживання або між родичами, або між колишнім чи теперішнім подружжям, або між іншими особами, які спільно проживають (проживали) однією сім'єю, але не перебувають (не перебували) у родинних відносинах чи у шлюбі між собою, незалежно від того, чи проживає (проживала) особа, яка вчинила домашнє насильство, у тому самому місці, що й постраждала особа, а також погрози вчинення таких діянь.</w:t>
      </w:r>
    </w:p>
    <w:p w:rsidR="001F71EA" w:rsidRDefault="001F71EA" w:rsidP="001F71EA">
      <w:pPr>
        <w:jc w:val="both"/>
        <w:sectPr w:rsidR="001F71EA">
          <w:pgSz w:w="11920" w:h="16850"/>
          <w:pgMar w:top="1060" w:right="600" w:bottom="780" w:left="1600" w:header="0" w:footer="582" w:gutter="0"/>
          <w:cols w:space="720"/>
        </w:sectPr>
      </w:pPr>
    </w:p>
    <w:p w:rsidR="001F71EA" w:rsidRDefault="001F71EA" w:rsidP="001F71EA">
      <w:pPr>
        <w:pStyle w:val="Heading2"/>
        <w:numPr>
          <w:ilvl w:val="1"/>
          <w:numId w:val="2"/>
        </w:numPr>
        <w:tabs>
          <w:tab w:val="left" w:pos="1518"/>
        </w:tabs>
        <w:spacing w:before="74"/>
        <w:jc w:val="center"/>
      </w:pPr>
      <w:r>
        <w:lastRenderedPageBreak/>
        <w:t>Види та ознаки домашнього</w:t>
      </w:r>
      <w:r>
        <w:rPr>
          <w:spacing w:val="-10"/>
        </w:rPr>
        <w:t xml:space="preserve"> </w:t>
      </w:r>
      <w:r>
        <w:t>насильства.</w:t>
      </w:r>
    </w:p>
    <w:p w:rsidR="001F71EA" w:rsidRDefault="001F71EA" w:rsidP="001F71EA">
      <w:pPr>
        <w:pStyle w:val="a3"/>
        <w:spacing w:before="161" w:line="276" w:lineRule="auto"/>
        <w:ind w:left="102" w:right="112" w:firstLine="566"/>
        <w:jc w:val="both"/>
      </w:pPr>
      <w:r>
        <w:rPr>
          <w:b/>
        </w:rPr>
        <w:t xml:space="preserve">Фізичне насильство </w:t>
      </w:r>
      <w:r>
        <w:t>- дії або відсутність дій з боку батьків або інших дорослих, що шкодять здоров'ю дитини, порушують її розвиток і позбавляють життя. Це можуть бути тілесні покарання, удари долонею, стусани, опіки, задушення, грубі хапання, штовхання, плювки, застосування палиці, паска, ножа, пістолета.</w:t>
      </w:r>
    </w:p>
    <w:p w:rsidR="001F71EA" w:rsidRDefault="001F71EA" w:rsidP="001F71EA">
      <w:pPr>
        <w:pStyle w:val="a3"/>
        <w:spacing w:before="122" w:line="276" w:lineRule="auto"/>
        <w:ind w:left="102" w:right="109" w:firstLine="566"/>
        <w:jc w:val="both"/>
      </w:pPr>
      <w:r>
        <w:t xml:space="preserve">Фізичне насильство - це також і залучення дитини до вживання наркотиків, алкоголю, пропонування їй отруйних речовин або медичних препаратів, які викликають одурманювання </w:t>
      </w:r>
      <w:r>
        <w:rPr>
          <w:i/>
        </w:rPr>
        <w:t>(наприклад, снодійного, не виписаного лікарем)</w:t>
      </w:r>
      <w:r>
        <w:t>, а також спроби задушення та потоплення.</w:t>
      </w:r>
    </w:p>
    <w:p w:rsidR="001F71EA" w:rsidRDefault="001F71EA" w:rsidP="001F71EA">
      <w:pPr>
        <w:pStyle w:val="Heading2"/>
        <w:spacing w:before="127"/>
        <w:ind w:left="668"/>
      </w:pPr>
      <w:r>
        <w:t>Ознаки фізичного насильства: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синяки або поламані</w:t>
      </w:r>
      <w:r>
        <w:rPr>
          <w:spacing w:val="1"/>
          <w:sz w:val="28"/>
        </w:rPr>
        <w:t xml:space="preserve"> </w:t>
      </w:r>
      <w:r>
        <w:rPr>
          <w:sz w:val="28"/>
        </w:rPr>
        <w:t>кістки;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відбитки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предметів/предмета;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50"/>
        <w:ind w:hanging="361"/>
        <w:jc w:val="left"/>
        <w:rPr>
          <w:sz w:val="28"/>
        </w:rPr>
      </w:pPr>
      <w:r>
        <w:rPr>
          <w:sz w:val="28"/>
        </w:rPr>
        <w:t>синець або поріз, якому немає</w:t>
      </w:r>
      <w:r>
        <w:rPr>
          <w:spacing w:val="-10"/>
          <w:sz w:val="28"/>
        </w:rPr>
        <w:t xml:space="preserve"> </w:t>
      </w:r>
      <w:r>
        <w:rPr>
          <w:sz w:val="28"/>
        </w:rPr>
        <w:t>пояснень;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залисина;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боязнь дорослих, особливо</w:t>
      </w:r>
      <w:r>
        <w:rPr>
          <w:spacing w:val="-6"/>
          <w:sz w:val="28"/>
        </w:rPr>
        <w:t xml:space="preserve"> </w:t>
      </w:r>
      <w:r>
        <w:rPr>
          <w:sz w:val="28"/>
        </w:rPr>
        <w:t>батьків;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агресія;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50" w:line="273" w:lineRule="auto"/>
        <w:ind w:right="107"/>
        <w:jc w:val="left"/>
        <w:rPr>
          <w:sz w:val="28"/>
        </w:rPr>
      </w:pPr>
      <w:r>
        <w:rPr>
          <w:sz w:val="28"/>
        </w:rPr>
        <w:t>боязнь фізичного контакту, такого як рукостискання, обійми, будь-якого дотику.</w:t>
      </w:r>
    </w:p>
    <w:p w:rsidR="001F71EA" w:rsidRDefault="001F71EA" w:rsidP="001F71EA">
      <w:pPr>
        <w:pStyle w:val="a3"/>
        <w:spacing w:before="157" w:line="276" w:lineRule="auto"/>
        <w:ind w:left="102" w:right="108" w:firstLine="566"/>
        <w:jc w:val="both"/>
      </w:pPr>
      <w:r>
        <w:rPr>
          <w:b/>
        </w:rPr>
        <w:t xml:space="preserve">Сексуальне насильство </w:t>
      </w:r>
      <w:r>
        <w:t>- форма домашнього насильства, що включає будь-які діяння сексуального характеру, вчинені стосовно повнолітньої особи без її згоди або стосовно дитини незалежно від її згоди, або в присутності дитини, примушування до акту сексуального характеру з третьою особою, а також інші правопорушення проти статевої свободи чи статевої недоторканості особи, у тому числі вчинені стосовно дитини або в її присутності.</w:t>
      </w:r>
    </w:p>
    <w:p w:rsidR="001F71EA" w:rsidRDefault="001F71EA" w:rsidP="001F71EA">
      <w:pPr>
        <w:pStyle w:val="Heading2"/>
        <w:spacing w:before="7"/>
        <w:ind w:left="668"/>
      </w:pPr>
      <w:r>
        <w:t>Ознаки сексуального насильства: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1"/>
        <w:ind w:hanging="361"/>
        <w:jc w:val="left"/>
        <w:rPr>
          <w:sz w:val="28"/>
        </w:rPr>
      </w:pPr>
      <w:r>
        <w:rPr>
          <w:sz w:val="28"/>
        </w:rPr>
        <w:t>таємність;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8" w:line="276" w:lineRule="auto"/>
        <w:ind w:right="109"/>
        <w:jc w:val="left"/>
        <w:rPr>
          <w:sz w:val="28"/>
        </w:rPr>
      </w:pPr>
      <w:r>
        <w:rPr>
          <w:sz w:val="28"/>
        </w:rPr>
        <w:t>надмірна зацікавленість чи обізнаність у сексуальній темі та предметах, що з нею</w:t>
      </w:r>
      <w:r>
        <w:rPr>
          <w:spacing w:val="-3"/>
          <w:sz w:val="28"/>
        </w:rPr>
        <w:t xml:space="preserve"> </w:t>
      </w:r>
      <w:r>
        <w:rPr>
          <w:sz w:val="28"/>
        </w:rPr>
        <w:t>пов'язані;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надмірний прояв уваги до всього, що пов'язане з сексуальною</w:t>
      </w:r>
      <w:r>
        <w:rPr>
          <w:spacing w:val="-11"/>
          <w:sz w:val="28"/>
        </w:rPr>
        <w:t xml:space="preserve"> </w:t>
      </w:r>
      <w:r>
        <w:rPr>
          <w:sz w:val="28"/>
        </w:rPr>
        <w:t>темою;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побоювання певної людини чи члена</w:t>
      </w:r>
      <w:r>
        <w:rPr>
          <w:spacing w:val="-4"/>
          <w:sz w:val="28"/>
        </w:rPr>
        <w:t xml:space="preserve"> </w:t>
      </w:r>
      <w:r>
        <w:rPr>
          <w:sz w:val="28"/>
        </w:rPr>
        <w:t>сім'ї;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надмірна</w:t>
      </w:r>
      <w:r>
        <w:rPr>
          <w:spacing w:val="-1"/>
          <w:sz w:val="28"/>
        </w:rPr>
        <w:t xml:space="preserve"> </w:t>
      </w:r>
      <w:r>
        <w:rPr>
          <w:sz w:val="28"/>
        </w:rPr>
        <w:t>піддатливість;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50"/>
        <w:ind w:hanging="361"/>
        <w:jc w:val="left"/>
        <w:rPr>
          <w:sz w:val="28"/>
        </w:rPr>
      </w:pPr>
      <w:r>
        <w:rPr>
          <w:sz w:val="28"/>
        </w:rPr>
        <w:t>агресія;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біль при</w:t>
      </w:r>
      <w:r>
        <w:rPr>
          <w:spacing w:val="-2"/>
          <w:sz w:val="28"/>
        </w:rPr>
        <w:t xml:space="preserve"> </w:t>
      </w:r>
      <w:r>
        <w:rPr>
          <w:sz w:val="28"/>
        </w:rPr>
        <w:t>сечовипусканні;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ускладнення при ходьбі чи сидінні;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нетримання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сечі;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анальний чи вагінальний свербіж, висипи, синці, кровотечі,</w:t>
      </w:r>
      <w:r>
        <w:rPr>
          <w:spacing w:val="-12"/>
          <w:sz w:val="28"/>
        </w:rPr>
        <w:t xml:space="preserve"> </w:t>
      </w:r>
      <w:r>
        <w:rPr>
          <w:sz w:val="28"/>
        </w:rPr>
        <w:t>біль.</w:t>
      </w:r>
    </w:p>
    <w:p w:rsidR="001F71EA" w:rsidRDefault="001F71EA" w:rsidP="001F71EA">
      <w:pPr>
        <w:rPr>
          <w:sz w:val="28"/>
        </w:rPr>
        <w:sectPr w:rsidR="001F71EA">
          <w:pgSz w:w="11920" w:h="16850"/>
          <w:pgMar w:top="1060" w:right="600" w:bottom="780" w:left="1600" w:header="0" w:footer="582" w:gutter="0"/>
          <w:cols w:space="720"/>
        </w:sectPr>
      </w:pPr>
    </w:p>
    <w:p w:rsidR="001F71EA" w:rsidRDefault="001F71EA" w:rsidP="001F71EA">
      <w:pPr>
        <w:pStyle w:val="a3"/>
        <w:spacing w:before="67" w:line="276" w:lineRule="auto"/>
        <w:ind w:left="102" w:right="110" w:firstLine="566"/>
        <w:jc w:val="both"/>
      </w:pPr>
      <w:r>
        <w:rPr>
          <w:b/>
        </w:rPr>
        <w:lastRenderedPageBreak/>
        <w:t xml:space="preserve">Психологічне (емоційне) насильство </w:t>
      </w:r>
      <w:r>
        <w:t>- це постійні або періодичні словесні образи, погрози від батьків, опікунів, учителів, вихователів, приниження людської гідності, звинувачення в тому, в чому дитина невинна, демонстрація ворожості, нелюбові. До цього виду насильства належить також постійна брехня, обман дитини (внаслідок чого вона втрачає довіру до дорослого), а також ситуації, коли вимоги до дитини не відповідають її віковим можливостям. У психічному насильстві можна відокремити вербальне та емоційне насильство. Вербальне (словесне) чиниться у разі критики і докорів буквально за кожний вчинок. Емоційне насильство може відбуватися взагалі без слів за допомогою міміки, пози, поглядів,</w:t>
      </w:r>
      <w:r>
        <w:rPr>
          <w:spacing w:val="-15"/>
        </w:rPr>
        <w:t xml:space="preserve"> </w:t>
      </w:r>
      <w:r>
        <w:t>інтонації.</w:t>
      </w:r>
    </w:p>
    <w:p w:rsidR="001F71EA" w:rsidRDefault="001F71EA" w:rsidP="001F71EA">
      <w:pPr>
        <w:pStyle w:val="Heading2"/>
        <w:spacing w:before="158"/>
        <w:ind w:left="668"/>
      </w:pPr>
      <w:r>
        <w:t>Ознаки психологічного (емоційного) насильства: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9"/>
        </w:tabs>
        <w:spacing w:before="40" w:line="278" w:lineRule="auto"/>
        <w:ind w:right="113"/>
        <w:rPr>
          <w:sz w:val="28"/>
        </w:rPr>
      </w:pPr>
      <w:r>
        <w:rPr>
          <w:sz w:val="28"/>
        </w:rPr>
        <w:t>відставання у порівнянні з однолітками у фізичному та соціальному розвитку;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9"/>
        </w:tabs>
        <w:spacing w:line="317" w:lineRule="exact"/>
        <w:ind w:hanging="361"/>
        <w:rPr>
          <w:sz w:val="28"/>
        </w:rPr>
      </w:pPr>
      <w:r>
        <w:rPr>
          <w:sz w:val="28"/>
        </w:rPr>
        <w:t>порушення мови, сну, прийому</w:t>
      </w:r>
      <w:r>
        <w:rPr>
          <w:spacing w:val="-7"/>
          <w:sz w:val="28"/>
        </w:rPr>
        <w:t xml:space="preserve"> </w:t>
      </w:r>
      <w:r>
        <w:rPr>
          <w:sz w:val="28"/>
        </w:rPr>
        <w:t>їжі;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8" w:line="278" w:lineRule="auto"/>
        <w:ind w:right="109"/>
        <w:jc w:val="left"/>
        <w:rPr>
          <w:sz w:val="28"/>
        </w:rPr>
      </w:pPr>
      <w:r>
        <w:rPr>
          <w:sz w:val="28"/>
        </w:rPr>
        <w:t>систематичне повторювання дій, зокрема - розкачування, смоктання пальців,</w:t>
      </w:r>
      <w:r>
        <w:rPr>
          <w:spacing w:val="-2"/>
          <w:sz w:val="28"/>
        </w:rPr>
        <w:t xml:space="preserve"> </w:t>
      </w:r>
      <w:r>
        <w:rPr>
          <w:sz w:val="28"/>
        </w:rPr>
        <w:t>кусання;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відсутність зосередження та</w:t>
      </w:r>
      <w:r>
        <w:rPr>
          <w:spacing w:val="-3"/>
          <w:sz w:val="28"/>
        </w:rPr>
        <w:t xml:space="preserve"> </w:t>
      </w:r>
      <w:r>
        <w:rPr>
          <w:sz w:val="28"/>
        </w:rPr>
        <w:t>уваги;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відсутність інтересу чи</w:t>
      </w:r>
      <w:r>
        <w:rPr>
          <w:spacing w:val="-9"/>
          <w:sz w:val="28"/>
        </w:rPr>
        <w:t xml:space="preserve"> </w:t>
      </w:r>
      <w:r>
        <w:rPr>
          <w:sz w:val="28"/>
        </w:rPr>
        <w:t>емоцій;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депресія або віддаленість;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агресія.</w:t>
      </w:r>
    </w:p>
    <w:p w:rsidR="001F71EA" w:rsidRDefault="001F71EA" w:rsidP="001F71EA">
      <w:pPr>
        <w:pStyle w:val="a3"/>
        <w:spacing w:before="204" w:line="276" w:lineRule="auto"/>
        <w:ind w:left="102" w:right="112" w:firstLine="566"/>
        <w:jc w:val="both"/>
      </w:pPr>
      <w:r>
        <w:rPr>
          <w:b/>
        </w:rPr>
        <w:t xml:space="preserve">Зневага (нехтування) інтересами і потребами дитини (або економічне насильство) </w:t>
      </w:r>
      <w:r>
        <w:t>- відсутність належного забезпечення основних потреб дитини в їжі, одязі, житлі, вихованні, медичній допомозі з боку батьків чи осіб, їх що заміняють, у силу об'єктивних причин (бідність, психічні хвороби, недосвідченість) і без таких. Типовим прикладом зневажливого ставлення до дітей є залишення їх без догляду, що часто призводить до нещасних випадків, отруєнь та інших небезпечних для життя і здоров'я дитини наслідків.</w:t>
      </w:r>
    </w:p>
    <w:p w:rsidR="001F71EA" w:rsidRPr="001F71EA" w:rsidRDefault="001F71EA" w:rsidP="001F71EA">
      <w:pPr>
        <w:spacing w:before="147"/>
        <w:ind w:left="102" w:right="111" w:firstLine="566"/>
        <w:jc w:val="both"/>
        <w:rPr>
          <w:sz w:val="28"/>
          <w:lang w:val="uk-UA"/>
        </w:rPr>
      </w:pPr>
      <w:r w:rsidRPr="001F71EA">
        <w:rPr>
          <w:b/>
          <w:i/>
          <w:sz w:val="28"/>
          <w:lang w:val="uk-UA"/>
        </w:rPr>
        <w:t xml:space="preserve">Ознаки фізичної занедбаності </w:t>
      </w:r>
      <w:r w:rsidRPr="001F71EA">
        <w:rPr>
          <w:sz w:val="28"/>
          <w:lang w:val="uk-UA"/>
        </w:rPr>
        <w:t>(незадоволення основних фізичних потреб дитини в їжі, одязі, гігієні,</w:t>
      </w:r>
      <w:r w:rsidRPr="001F71EA">
        <w:rPr>
          <w:spacing w:val="-9"/>
          <w:sz w:val="28"/>
          <w:lang w:val="uk-UA"/>
        </w:rPr>
        <w:t xml:space="preserve"> </w:t>
      </w:r>
      <w:r w:rsidRPr="001F71EA">
        <w:rPr>
          <w:sz w:val="28"/>
          <w:lang w:val="uk-UA"/>
        </w:rPr>
        <w:t>житлі):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брудний та пошкоджений одяг, невідповідний до</w:t>
      </w:r>
      <w:r>
        <w:rPr>
          <w:spacing w:val="-4"/>
          <w:sz w:val="28"/>
        </w:rPr>
        <w:t xml:space="preserve"> </w:t>
      </w:r>
      <w:r>
        <w:rPr>
          <w:sz w:val="28"/>
        </w:rPr>
        <w:t>сезону;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50"/>
        <w:ind w:hanging="361"/>
        <w:jc w:val="left"/>
        <w:rPr>
          <w:sz w:val="28"/>
        </w:rPr>
      </w:pPr>
      <w:r>
        <w:rPr>
          <w:sz w:val="28"/>
        </w:rPr>
        <w:t>безсоння;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t>недотримання гігієнічних норм;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медичні проблеми, які не піддаються</w:t>
      </w:r>
      <w:r>
        <w:rPr>
          <w:spacing w:val="-6"/>
          <w:sz w:val="28"/>
        </w:rPr>
        <w:t xml:space="preserve"> </w:t>
      </w:r>
      <w:r>
        <w:rPr>
          <w:sz w:val="28"/>
        </w:rPr>
        <w:t>лікуванню;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50"/>
        <w:ind w:hanging="361"/>
        <w:jc w:val="left"/>
        <w:rPr>
          <w:sz w:val="28"/>
        </w:rPr>
      </w:pPr>
      <w:r>
        <w:rPr>
          <w:sz w:val="28"/>
        </w:rPr>
        <w:t>ховання або крадіжка їжі;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відсутність або низький рівень соціальних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навичок;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7"/>
        <w:ind w:hanging="361"/>
        <w:jc w:val="left"/>
        <w:rPr>
          <w:sz w:val="28"/>
        </w:rPr>
      </w:pPr>
      <w:r>
        <w:rPr>
          <w:sz w:val="28"/>
        </w:rPr>
        <w:lastRenderedPageBreak/>
        <w:t>бездоглядність;</w:t>
      </w:r>
    </w:p>
    <w:p w:rsidR="001F71EA" w:rsidRDefault="001F71EA" w:rsidP="001F71EA">
      <w:pPr>
        <w:pStyle w:val="a5"/>
        <w:numPr>
          <w:ilvl w:val="0"/>
          <w:numId w:val="1"/>
        </w:numPr>
        <w:tabs>
          <w:tab w:val="left" w:pos="668"/>
          <w:tab w:val="left" w:pos="669"/>
        </w:tabs>
        <w:spacing w:before="48" w:line="278" w:lineRule="auto"/>
        <w:ind w:right="105"/>
        <w:jc w:val="left"/>
        <w:rPr>
          <w:sz w:val="28"/>
        </w:rPr>
      </w:pPr>
      <w:r>
        <w:rPr>
          <w:sz w:val="28"/>
        </w:rPr>
        <w:t>нездатність до навчання, невідповідність розумових здібностей віковим нормам.</w:t>
      </w:r>
    </w:p>
    <w:p w:rsidR="006B06BA" w:rsidRPr="001F71EA" w:rsidRDefault="006B06BA">
      <w:pPr>
        <w:rPr>
          <w:lang w:val="uk-UA"/>
        </w:rPr>
      </w:pPr>
    </w:p>
    <w:sectPr w:rsidR="006B06BA" w:rsidRPr="001F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4580"/>
    <w:multiLevelType w:val="hybridMultilevel"/>
    <w:tmpl w:val="DA18841C"/>
    <w:lvl w:ilvl="0" w:tplc="882A4184">
      <w:start w:val="1"/>
      <w:numFmt w:val="decimal"/>
      <w:lvlText w:val="%1"/>
      <w:lvlJc w:val="left"/>
      <w:pPr>
        <w:ind w:left="1518" w:hanging="708"/>
        <w:jc w:val="left"/>
      </w:pPr>
      <w:rPr>
        <w:rFonts w:hint="default"/>
        <w:lang w:val="uk-UA" w:eastAsia="uk-UA" w:bidi="uk-UA"/>
      </w:rPr>
    </w:lvl>
    <w:lvl w:ilvl="1" w:tplc="E6D88E1A">
      <w:numFmt w:val="none"/>
      <w:lvlText w:val=""/>
      <w:lvlJc w:val="left"/>
      <w:pPr>
        <w:tabs>
          <w:tab w:val="num" w:pos="360"/>
        </w:tabs>
      </w:pPr>
    </w:lvl>
    <w:lvl w:ilvl="2" w:tplc="031EF672">
      <w:numFmt w:val="bullet"/>
      <w:lvlText w:val="•"/>
      <w:lvlJc w:val="left"/>
      <w:pPr>
        <w:ind w:left="3158" w:hanging="708"/>
      </w:pPr>
      <w:rPr>
        <w:rFonts w:hint="default"/>
        <w:lang w:val="uk-UA" w:eastAsia="uk-UA" w:bidi="uk-UA"/>
      </w:rPr>
    </w:lvl>
    <w:lvl w:ilvl="3" w:tplc="F95CEFF6">
      <w:numFmt w:val="bullet"/>
      <w:lvlText w:val="•"/>
      <w:lvlJc w:val="left"/>
      <w:pPr>
        <w:ind w:left="3977" w:hanging="708"/>
      </w:pPr>
      <w:rPr>
        <w:rFonts w:hint="default"/>
        <w:lang w:val="uk-UA" w:eastAsia="uk-UA" w:bidi="uk-UA"/>
      </w:rPr>
    </w:lvl>
    <w:lvl w:ilvl="4" w:tplc="566A9942">
      <w:numFmt w:val="bullet"/>
      <w:lvlText w:val="•"/>
      <w:lvlJc w:val="left"/>
      <w:pPr>
        <w:ind w:left="4796" w:hanging="708"/>
      </w:pPr>
      <w:rPr>
        <w:rFonts w:hint="default"/>
        <w:lang w:val="uk-UA" w:eastAsia="uk-UA" w:bidi="uk-UA"/>
      </w:rPr>
    </w:lvl>
    <w:lvl w:ilvl="5" w:tplc="14E026DA">
      <w:numFmt w:val="bullet"/>
      <w:lvlText w:val="•"/>
      <w:lvlJc w:val="left"/>
      <w:pPr>
        <w:ind w:left="5615" w:hanging="708"/>
      </w:pPr>
      <w:rPr>
        <w:rFonts w:hint="default"/>
        <w:lang w:val="uk-UA" w:eastAsia="uk-UA" w:bidi="uk-UA"/>
      </w:rPr>
    </w:lvl>
    <w:lvl w:ilvl="6" w:tplc="CE3685E4">
      <w:numFmt w:val="bullet"/>
      <w:lvlText w:val="•"/>
      <w:lvlJc w:val="left"/>
      <w:pPr>
        <w:ind w:left="6434" w:hanging="708"/>
      </w:pPr>
      <w:rPr>
        <w:rFonts w:hint="default"/>
        <w:lang w:val="uk-UA" w:eastAsia="uk-UA" w:bidi="uk-UA"/>
      </w:rPr>
    </w:lvl>
    <w:lvl w:ilvl="7" w:tplc="2638BFE0">
      <w:numFmt w:val="bullet"/>
      <w:lvlText w:val="•"/>
      <w:lvlJc w:val="left"/>
      <w:pPr>
        <w:ind w:left="7253" w:hanging="708"/>
      </w:pPr>
      <w:rPr>
        <w:rFonts w:hint="default"/>
        <w:lang w:val="uk-UA" w:eastAsia="uk-UA" w:bidi="uk-UA"/>
      </w:rPr>
    </w:lvl>
    <w:lvl w:ilvl="8" w:tplc="6A34E7EA">
      <w:numFmt w:val="bullet"/>
      <w:lvlText w:val="•"/>
      <w:lvlJc w:val="left"/>
      <w:pPr>
        <w:ind w:left="8072" w:hanging="708"/>
      </w:pPr>
      <w:rPr>
        <w:rFonts w:hint="default"/>
        <w:lang w:val="uk-UA" w:eastAsia="uk-UA" w:bidi="uk-UA"/>
      </w:rPr>
    </w:lvl>
  </w:abstractNum>
  <w:abstractNum w:abstractNumId="1">
    <w:nsid w:val="654C73B9"/>
    <w:multiLevelType w:val="hybridMultilevel"/>
    <w:tmpl w:val="BA04E112"/>
    <w:lvl w:ilvl="0" w:tplc="FF18DD98">
      <w:numFmt w:val="bullet"/>
      <w:lvlText w:val="•"/>
      <w:lvlJc w:val="left"/>
      <w:pPr>
        <w:ind w:left="66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C63EEBAA">
      <w:numFmt w:val="bullet"/>
      <w:lvlText w:val="•"/>
      <w:lvlJc w:val="left"/>
      <w:pPr>
        <w:ind w:left="1565" w:hanging="360"/>
      </w:pPr>
      <w:rPr>
        <w:rFonts w:hint="default"/>
        <w:lang w:val="uk-UA" w:eastAsia="uk-UA" w:bidi="uk-UA"/>
      </w:rPr>
    </w:lvl>
    <w:lvl w:ilvl="2" w:tplc="9D02CDCE">
      <w:numFmt w:val="bullet"/>
      <w:lvlText w:val="•"/>
      <w:lvlJc w:val="left"/>
      <w:pPr>
        <w:ind w:left="2470" w:hanging="360"/>
      </w:pPr>
      <w:rPr>
        <w:rFonts w:hint="default"/>
        <w:lang w:val="uk-UA" w:eastAsia="uk-UA" w:bidi="uk-UA"/>
      </w:rPr>
    </w:lvl>
    <w:lvl w:ilvl="3" w:tplc="EF50974C">
      <w:numFmt w:val="bullet"/>
      <w:lvlText w:val="•"/>
      <w:lvlJc w:val="left"/>
      <w:pPr>
        <w:ind w:left="3375" w:hanging="360"/>
      </w:pPr>
      <w:rPr>
        <w:rFonts w:hint="default"/>
        <w:lang w:val="uk-UA" w:eastAsia="uk-UA" w:bidi="uk-UA"/>
      </w:rPr>
    </w:lvl>
    <w:lvl w:ilvl="4" w:tplc="A7E8EA26">
      <w:numFmt w:val="bullet"/>
      <w:lvlText w:val="•"/>
      <w:lvlJc w:val="left"/>
      <w:pPr>
        <w:ind w:left="4280" w:hanging="360"/>
      </w:pPr>
      <w:rPr>
        <w:rFonts w:hint="default"/>
        <w:lang w:val="uk-UA" w:eastAsia="uk-UA" w:bidi="uk-UA"/>
      </w:rPr>
    </w:lvl>
    <w:lvl w:ilvl="5" w:tplc="52E69782">
      <w:numFmt w:val="bullet"/>
      <w:lvlText w:val="•"/>
      <w:lvlJc w:val="left"/>
      <w:pPr>
        <w:ind w:left="5185" w:hanging="360"/>
      </w:pPr>
      <w:rPr>
        <w:rFonts w:hint="default"/>
        <w:lang w:val="uk-UA" w:eastAsia="uk-UA" w:bidi="uk-UA"/>
      </w:rPr>
    </w:lvl>
    <w:lvl w:ilvl="6" w:tplc="C584FDC8">
      <w:numFmt w:val="bullet"/>
      <w:lvlText w:val="•"/>
      <w:lvlJc w:val="left"/>
      <w:pPr>
        <w:ind w:left="6090" w:hanging="360"/>
      </w:pPr>
      <w:rPr>
        <w:rFonts w:hint="default"/>
        <w:lang w:val="uk-UA" w:eastAsia="uk-UA" w:bidi="uk-UA"/>
      </w:rPr>
    </w:lvl>
    <w:lvl w:ilvl="7" w:tplc="87DA50C2">
      <w:numFmt w:val="bullet"/>
      <w:lvlText w:val="•"/>
      <w:lvlJc w:val="left"/>
      <w:pPr>
        <w:ind w:left="6995" w:hanging="360"/>
      </w:pPr>
      <w:rPr>
        <w:rFonts w:hint="default"/>
        <w:lang w:val="uk-UA" w:eastAsia="uk-UA" w:bidi="uk-UA"/>
      </w:rPr>
    </w:lvl>
    <w:lvl w:ilvl="8" w:tplc="B0927EC8">
      <w:numFmt w:val="bullet"/>
      <w:lvlText w:val="•"/>
      <w:lvlJc w:val="left"/>
      <w:pPr>
        <w:ind w:left="7900" w:hanging="360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1EA"/>
    <w:rsid w:val="001F71EA"/>
    <w:rsid w:val="006B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71EA"/>
    <w:pPr>
      <w:widowControl w:val="0"/>
      <w:autoSpaceDE w:val="0"/>
      <w:autoSpaceDN w:val="0"/>
      <w:spacing w:after="0" w:line="240" w:lineRule="auto"/>
      <w:ind w:left="668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1F71EA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1F71EA"/>
    <w:pPr>
      <w:widowControl w:val="0"/>
      <w:autoSpaceDE w:val="0"/>
      <w:autoSpaceDN w:val="0"/>
      <w:spacing w:after="0" w:line="240" w:lineRule="auto"/>
      <w:ind w:left="102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1F71EA"/>
    <w:pPr>
      <w:widowControl w:val="0"/>
      <w:autoSpaceDE w:val="0"/>
      <w:autoSpaceDN w:val="0"/>
      <w:spacing w:after="0" w:line="240" w:lineRule="auto"/>
      <w:ind w:left="668" w:hanging="360"/>
      <w:jc w:val="both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2020-04-07T09:40:00Z</dcterms:created>
  <dcterms:modified xsi:type="dcterms:W3CDTF">2020-04-07T09:41:00Z</dcterms:modified>
</cp:coreProperties>
</file>