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C2" w:rsidRPr="005B2DC2" w:rsidRDefault="005B2DC2" w:rsidP="005B2DC2">
      <w:pPr>
        <w:pStyle w:val="Heading2"/>
        <w:tabs>
          <w:tab w:val="left" w:pos="637"/>
          <w:tab w:val="left" w:pos="2023"/>
          <w:tab w:val="left" w:pos="3501"/>
          <w:tab w:val="left" w:pos="4902"/>
          <w:tab w:val="left" w:pos="5230"/>
          <w:tab w:val="left" w:pos="6717"/>
          <w:tab w:val="left" w:pos="7793"/>
          <w:tab w:val="left" w:pos="8402"/>
        </w:tabs>
        <w:spacing w:before="1" w:line="276" w:lineRule="auto"/>
        <w:ind w:right="164"/>
        <w:jc w:val="center"/>
        <w:rPr>
          <w:lang w:val="en-US"/>
        </w:rPr>
      </w:pPr>
      <w:r>
        <w:t>Вразлива</w:t>
      </w:r>
      <w:r>
        <w:tab/>
        <w:t>категорія</w:t>
      </w:r>
      <w:r>
        <w:tab/>
        <w:t>підлітків</w:t>
      </w:r>
      <w:r>
        <w:tab/>
        <w:t>і</w:t>
      </w:r>
      <w:r>
        <w:tab/>
        <w:t>учнівської</w:t>
      </w:r>
      <w:r>
        <w:tab/>
        <w:t>молоді</w:t>
      </w:r>
      <w:r>
        <w:tab/>
        <w:t>та</w:t>
      </w:r>
      <w:r>
        <w:tab/>
        <w:t>індикатори потрапляння до ситуації торгівлі</w:t>
      </w:r>
      <w:r>
        <w:rPr>
          <w:spacing w:val="-6"/>
        </w:rPr>
        <w:t xml:space="preserve"> </w:t>
      </w:r>
      <w:r>
        <w:t>людьми</w:t>
      </w:r>
    </w:p>
    <w:p w:rsidR="005B2DC2" w:rsidRDefault="005B2DC2" w:rsidP="005B2DC2">
      <w:pPr>
        <w:pStyle w:val="a3"/>
        <w:spacing w:before="4"/>
        <w:ind w:left="0"/>
        <w:rPr>
          <w:b/>
          <w:i/>
          <w:sz w:val="31"/>
        </w:rPr>
      </w:pPr>
    </w:p>
    <w:p w:rsidR="005B2DC2" w:rsidRDefault="005B2DC2" w:rsidP="005B2DC2">
      <w:pPr>
        <w:pStyle w:val="a3"/>
        <w:spacing w:line="276" w:lineRule="auto"/>
        <w:ind w:left="100" w:right="173" w:firstLine="566"/>
        <w:jc w:val="both"/>
      </w:pPr>
      <w:r>
        <w:t>Для працівників психологічної служби, батьків, педагогічних працівників важливо знати про вразливу категорію підлітків та учнівської молоді які можуть стати об’єктом торгівлі людьми, а саме:</w:t>
      </w:r>
    </w:p>
    <w:p w:rsidR="005B2DC2" w:rsidRDefault="005B2DC2" w:rsidP="005B2DC2">
      <w:pPr>
        <w:pStyle w:val="a5"/>
        <w:numPr>
          <w:ilvl w:val="0"/>
          <w:numId w:val="1"/>
        </w:numPr>
        <w:tabs>
          <w:tab w:val="left" w:pos="667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діти – сироти;</w:t>
      </w:r>
    </w:p>
    <w:p w:rsidR="005B2DC2" w:rsidRPr="005B2DC2" w:rsidRDefault="005B2DC2" w:rsidP="005B2DC2">
      <w:pPr>
        <w:pStyle w:val="a5"/>
        <w:numPr>
          <w:ilvl w:val="0"/>
          <w:numId w:val="1"/>
        </w:numPr>
        <w:tabs>
          <w:tab w:val="left" w:pos="667"/>
        </w:tabs>
        <w:spacing w:before="50"/>
        <w:ind w:hanging="361"/>
        <w:jc w:val="both"/>
        <w:rPr>
          <w:sz w:val="28"/>
        </w:rPr>
      </w:pPr>
      <w:r>
        <w:rPr>
          <w:sz w:val="28"/>
        </w:rPr>
        <w:t>вихованці прийомних сімей та дитячих будинків сімейного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типу;</w:t>
      </w:r>
    </w:p>
    <w:p w:rsidR="005B2DC2" w:rsidRDefault="005B2DC2" w:rsidP="005B2DC2">
      <w:pPr>
        <w:pStyle w:val="a5"/>
        <w:numPr>
          <w:ilvl w:val="0"/>
          <w:numId w:val="1"/>
        </w:numPr>
        <w:tabs>
          <w:tab w:val="left" w:pos="666"/>
          <w:tab w:val="left" w:pos="667"/>
        </w:tabs>
        <w:spacing w:before="65"/>
        <w:ind w:hanging="361"/>
        <w:rPr>
          <w:sz w:val="28"/>
        </w:rPr>
      </w:pPr>
      <w:r>
        <w:rPr>
          <w:sz w:val="28"/>
        </w:rPr>
        <w:t>діти з</w:t>
      </w:r>
      <w:r>
        <w:rPr>
          <w:spacing w:val="-2"/>
          <w:sz w:val="28"/>
        </w:rPr>
        <w:t xml:space="preserve"> </w:t>
      </w:r>
      <w:r>
        <w:rPr>
          <w:sz w:val="28"/>
        </w:rPr>
        <w:t>інвалідністю;</w:t>
      </w:r>
    </w:p>
    <w:p w:rsidR="005B2DC2" w:rsidRDefault="005B2DC2" w:rsidP="005B2DC2">
      <w:pPr>
        <w:pStyle w:val="a5"/>
        <w:numPr>
          <w:ilvl w:val="0"/>
          <w:numId w:val="1"/>
        </w:numPr>
        <w:tabs>
          <w:tab w:val="left" w:pos="666"/>
          <w:tab w:val="left" w:pos="667"/>
        </w:tabs>
        <w:spacing w:before="48"/>
        <w:ind w:hanging="361"/>
        <w:rPr>
          <w:sz w:val="28"/>
        </w:rPr>
      </w:pPr>
      <w:r>
        <w:rPr>
          <w:sz w:val="28"/>
        </w:rPr>
        <w:t>діти, які опинилися у складних життєвих</w:t>
      </w:r>
      <w:r>
        <w:rPr>
          <w:spacing w:val="-8"/>
          <w:sz w:val="28"/>
        </w:rPr>
        <w:t xml:space="preserve"> </w:t>
      </w:r>
      <w:r>
        <w:rPr>
          <w:sz w:val="28"/>
        </w:rPr>
        <w:t>обставинах;</w:t>
      </w:r>
    </w:p>
    <w:p w:rsidR="005B2DC2" w:rsidRDefault="005B2DC2" w:rsidP="005B2DC2">
      <w:pPr>
        <w:pStyle w:val="a5"/>
        <w:numPr>
          <w:ilvl w:val="0"/>
          <w:numId w:val="1"/>
        </w:numPr>
        <w:tabs>
          <w:tab w:val="left" w:pos="666"/>
          <w:tab w:val="left" w:pos="667"/>
        </w:tabs>
        <w:spacing w:before="48"/>
        <w:ind w:hanging="361"/>
        <w:rPr>
          <w:sz w:val="28"/>
        </w:rPr>
      </w:pPr>
      <w:r>
        <w:rPr>
          <w:sz w:val="28"/>
        </w:rPr>
        <w:t>безпритульні діти;</w:t>
      </w:r>
    </w:p>
    <w:p w:rsidR="005B2DC2" w:rsidRDefault="005B2DC2" w:rsidP="005B2DC2">
      <w:pPr>
        <w:pStyle w:val="a5"/>
        <w:numPr>
          <w:ilvl w:val="0"/>
          <w:numId w:val="1"/>
        </w:numPr>
        <w:tabs>
          <w:tab w:val="left" w:pos="666"/>
          <w:tab w:val="left" w:pos="667"/>
        </w:tabs>
        <w:spacing w:before="50"/>
        <w:ind w:hanging="361"/>
        <w:rPr>
          <w:sz w:val="28"/>
        </w:rPr>
      </w:pPr>
      <w:r>
        <w:rPr>
          <w:sz w:val="28"/>
        </w:rPr>
        <w:t>діти, які стоять на обліку в центрах ювенальної</w:t>
      </w:r>
      <w:r>
        <w:rPr>
          <w:spacing w:val="-13"/>
          <w:sz w:val="28"/>
        </w:rPr>
        <w:t xml:space="preserve"> </w:t>
      </w:r>
      <w:r>
        <w:rPr>
          <w:sz w:val="28"/>
        </w:rPr>
        <w:t>превенції;</w:t>
      </w:r>
    </w:p>
    <w:p w:rsidR="005B2DC2" w:rsidRDefault="005B2DC2" w:rsidP="005B2DC2">
      <w:pPr>
        <w:pStyle w:val="a5"/>
        <w:numPr>
          <w:ilvl w:val="0"/>
          <w:numId w:val="1"/>
        </w:numPr>
        <w:tabs>
          <w:tab w:val="left" w:pos="666"/>
          <w:tab w:val="left" w:pos="667"/>
        </w:tabs>
        <w:spacing w:before="48"/>
        <w:ind w:hanging="361"/>
        <w:rPr>
          <w:sz w:val="28"/>
        </w:rPr>
      </w:pPr>
      <w:r>
        <w:rPr>
          <w:sz w:val="28"/>
        </w:rPr>
        <w:t>студенти професійних (професійно-технічних) закладів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освіти;</w:t>
      </w:r>
    </w:p>
    <w:p w:rsidR="005B2DC2" w:rsidRDefault="005B2DC2" w:rsidP="005B2DC2">
      <w:pPr>
        <w:pStyle w:val="a5"/>
        <w:numPr>
          <w:ilvl w:val="0"/>
          <w:numId w:val="1"/>
        </w:numPr>
        <w:tabs>
          <w:tab w:val="left" w:pos="666"/>
          <w:tab w:val="left" w:pos="667"/>
        </w:tabs>
        <w:spacing w:before="47"/>
        <w:ind w:hanging="361"/>
        <w:rPr>
          <w:sz w:val="28"/>
        </w:rPr>
      </w:pPr>
      <w:r>
        <w:rPr>
          <w:sz w:val="28"/>
        </w:rPr>
        <w:t>діти переміщені із зони військового конфлікту</w:t>
      </w:r>
      <w:r>
        <w:rPr>
          <w:spacing w:val="-2"/>
          <w:sz w:val="28"/>
        </w:rPr>
        <w:t xml:space="preserve"> </w:t>
      </w:r>
      <w:r>
        <w:rPr>
          <w:sz w:val="28"/>
        </w:rPr>
        <w:t>(ВПО);</w:t>
      </w:r>
    </w:p>
    <w:p w:rsidR="005B2DC2" w:rsidRPr="005B2DC2" w:rsidRDefault="005B2DC2" w:rsidP="005B2DC2">
      <w:pPr>
        <w:pStyle w:val="a5"/>
        <w:numPr>
          <w:ilvl w:val="0"/>
          <w:numId w:val="1"/>
        </w:numPr>
        <w:tabs>
          <w:tab w:val="left" w:pos="666"/>
          <w:tab w:val="left" w:pos="667"/>
        </w:tabs>
        <w:spacing w:before="48"/>
        <w:ind w:hanging="361"/>
        <w:rPr>
          <w:sz w:val="28"/>
        </w:rPr>
      </w:pPr>
      <w:r>
        <w:rPr>
          <w:sz w:val="28"/>
        </w:rPr>
        <w:t>діти трудових</w:t>
      </w:r>
      <w:r>
        <w:rPr>
          <w:spacing w:val="1"/>
          <w:sz w:val="28"/>
        </w:rPr>
        <w:t xml:space="preserve"> </w:t>
      </w:r>
      <w:r>
        <w:rPr>
          <w:sz w:val="28"/>
        </w:rPr>
        <w:t>мігрантів.</w:t>
      </w:r>
    </w:p>
    <w:p w:rsidR="005B2DC2" w:rsidRPr="005B2DC2" w:rsidRDefault="005B2DC2" w:rsidP="005B2DC2">
      <w:pPr>
        <w:spacing w:after="0"/>
        <w:ind w:left="100" w:right="106" w:firstLine="566"/>
        <w:jc w:val="both"/>
        <w:rPr>
          <w:rFonts w:ascii="Times New Roman" w:hAnsi="Times New Roman" w:cs="Times New Roman"/>
          <w:sz w:val="28"/>
        </w:rPr>
      </w:pPr>
      <w:proofErr w:type="spellStart"/>
      <w:r w:rsidRPr="005B2DC2">
        <w:rPr>
          <w:rFonts w:ascii="Times New Roman" w:hAnsi="Times New Roman" w:cs="Times New Roman"/>
          <w:b/>
          <w:sz w:val="28"/>
        </w:rPr>
        <w:t>Торгівля</w:t>
      </w:r>
      <w:proofErr w:type="spellEnd"/>
      <w:r w:rsidRPr="005B2DC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B2DC2">
        <w:rPr>
          <w:rFonts w:ascii="Times New Roman" w:hAnsi="Times New Roman" w:cs="Times New Roman"/>
          <w:b/>
          <w:sz w:val="28"/>
        </w:rPr>
        <w:t>дітьми</w:t>
      </w:r>
      <w:proofErr w:type="spellEnd"/>
      <w:r w:rsidRPr="005B2DC2">
        <w:rPr>
          <w:rFonts w:ascii="Times New Roman" w:hAnsi="Times New Roman" w:cs="Times New Roman"/>
          <w:b/>
          <w:sz w:val="28"/>
        </w:rPr>
        <w:t xml:space="preserve"> як </w:t>
      </w:r>
      <w:proofErr w:type="spellStart"/>
      <w:r w:rsidRPr="005B2DC2">
        <w:rPr>
          <w:rFonts w:ascii="Times New Roman" w:hAnsi="Times New Roman" w:cs="Times New Roman"/>
          <w:b/>
          <w:sz w:val="28"/>
        </w:rPr>
        <w:t>наслідок</w:t>
      </w:r>
      <w:proofErr w:type="spellEnd"/>
      <w:r w:rsidRPr="005B2DC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B2DC2">
        <w:rPr>
          <w:rFonts w:ascii="Times New Roman" w:hAnsi="Times New Roman" w:cs="Times New Roman"/>
          <w:b/>
          <w:sz w:val="28"/>
        </w:rPr>
        <w:t>жорстокого</w:t>
      </w:r>
      <w:proofErr w:type="spellEnd"/>
      <w:r w:rsidRPr="005B2DC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B2DC2">
        <w:rPr>
          <w:rFonts w:ascii="Times New Roman" w:hAnsi="Times New Roman" w:cs="Times New Roman"/>
          <w:b/>
          <w:sz w:val="28"/>
        </w:rPr>
        <w:t>поводження</w:t>
      </w:r>
      <w:proofErr w:type="spellEnd"/>
      <w:r w:rsidRPr="005B2DC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Pr="005B2DC2">
        <w:rPr>
          <w:rFonts w:ascii="Times New Roman" w:hAnsi="Times New Roman" w:cs="Times New Roman"/>
          <w:sz w:val="28"/>
        </w:rPr>
        <w:t>проявляється</w:t>
      </w:r>
      <w:proofErr w:type="spellEnd"/>
      <w:proofErr w:type="gramEnd"/>
      <w:r w:rsidRPr="005B2DC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B2DC2">
        <w:rPr>
          <w:rFonts w:ascii="Times New Roman" w:hAnsi="Times New Roman" w:cs="Times New Roman"/>
          <w:sz w:val="28"/>
        </w:rPr>
        <w:t>ситуаціях</w:t>
      </w:r>
      <w:proofErr w:type="spellEnd"/>
      <w:r w:rsidRPr="005B2DC2">
        <w:rPr>
          <w:rFonts w:ascii="Times New Roman" w:hAnsi="Times New Roman" w:cs="Times New Roman"/>
          <w:sz w:val="28"/>
        </w:rPr>
        <w:t xml:space="preserve">, коли </w:t>
      </w:r>
      <w:proofErr w:type="spellStart"/>
      <w:r w:rsidRPr="005B2DC2">
        <w:rPr>
          <w:rFonts w:ascii="Times New Roman" w:hAnsi="Times New Roman" w:cs="Times New Roman"/>
          <w:sz w:val="28"/>
        </w:rPr>
        <w:t>насильство</w:t>
      </w:r>
      <w:proofErr w:type="spellEnd"/>
      <w:r w:rsidRPr="005B2DC2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B2DC2">
        <w:rPr>
          <w:rFonts w:ascii="Times New Roman" w:hAnsi="Times New Roman" w:cs="Times New Roman"/>
          <w:sz w:val="28"/>
        </w:rPr>
        <w:t>жорстоке</w:t>
      </w:r>
      <w:proofErr w:type="spellEnd"/>
      <w:r w:rsidRPr="005B2D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2DC2">
        <w:rPr>
          <w:rFonts w:ascii="Times New Roman" w:hAnsi="Times New Roman" w:cs="Times New Roman"/>
          <w:sz w:val="28"/>
        </w:rPr>
        <w:t>поводження</w:t>
      </w:r>
      <w:proofErr w:type="spellEnd"/>
      <w:r w:rsidRPr="005B2D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2DC2">
        <w:rPr>
          <w:rFonts w:ascii="Times New Roman" w:hAnsi="Times New Roman" w:cs="Times New Roman"/>
          <w:sz w:val="28"/>
        </w:rPr>
        <w:t>щодо</w:t>
      </w:r>
      <w:proofErr w:type="spellEnd"/>
      <w:r w:rsidRPr="005B2D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2DC2">
        <w:rPr>
          <w:rFonts w:ascii="Times New Roman" w:hAnsi="Times New Roman" w:cs="Times New Roman"/>
          <w:sz w:val="28"/>
        </w:rPr>
        <w:t>дитини</w:t>
      </w:r>
      <w:proofErr w:type="spellEnd"/>
      <w:r w:rsidRPr="005B2D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2DC2">
        <w:rPr>
          <w:rFonts w:ascii="Times New Roman" w:hAnsi="Times New Roman" w:cs="Times New Roman"/>
          <w:sz w:val="28"/>
        </w:rPr>
        <w:t>спонукають</w:t>
      </w:r>
      <w:proofErr w:type="spellEnd"/>
      <w:r w:rsidRPr="005B2D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2DC2">
        <w:rPr>
          <w:rFonts w:ascii="Times New Roman" w:hAnsi="Times New Roman" w:cs="Times New Roman"/>
          <w:sz w:val="28"/>
        </w:rPr>
        <w:t>її</w:t>
      </w:r>
      <w:proofErr w:type="spellEnd"/>
      <w:r w:rsidRPr="005B2D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2DC2">
        <w:rPr>
          <w:rFonts w:ascii="Times New Roman" w:hAnsi="Times New Roman" w:cs="Times New Roman"/>
          <w:sz w:val="28"/>
        </w:rPr>
        <w:t>йти</w:t>
      </w:r>
      <w:proofErr w:type="spellEnd"/>
      <w:r w:rsidRPr="005B2D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2DC2">
        <w:rPr>
          <w:rFonts w:ascii="Times New Roman" w:hAnsi="Times New Roman" w:cs="Times New Roman"/>
          <w:sz w:val="28"/>
        </w:rPr>
        <w:t>з</w:t>
      </w:r>
      <w:proofErr w:type="spellEnd"/>
      <w:r w:rsidRPr="005B2DC2">
        <w:rPr>
          <w:rFonts w:ascii="Times New Roman" w:hAnsi="Times New Roman" w:cs="Times New Roman"/>
          <w:sz w:val="28"/>
        </w:rPr>
        <w:t xml:space="preserve"> дому, </w:t>
      </w:r>
      <w:proofErr w:type="spellStart"/>
      <w:r w:rsidRPr="005B2DC2">
        <w:rPr>
          <w:rFonts w:ascii="Times New Roman" w:hAnsi="Times New Roman" w:cs="Times New Roman"/>
          <w:sz w:val="28"/>
        </w:rPr>
        <w:t>прогулювати</w:t>
      </w:r>
      <w:proofErr w:type="spellEnd"/>
      <w:r w:rsidRPr="005B2D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2DC2">
        <w:rPr>
          <w:rFonts w:ascii="Times New Roman" w:hAnsi="Times New Roman" w:cs="Times New Roman"/>
          <w:sz w:val="28"/>
        </w:rPr>
        <w:t>заняття</w:t>
      </w:r>
      <w:proofErr w:type="spellEnd"/>
      <w:r w:rsidRPr="005B2DC2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B2DC2">
        <w:rPr>
          <w:rFonts w:ascii="Times New Roman" w:hAnsi="Times New Roman" w:cs="Times New Roman"/>
          <w:sz w:val="28"/>
        </w:rPr>
        <w:t>школі</w:t>
      </w:r>
      <w:proofErr w:type="spellEnd"/>
      <w:r w:rsidRPr="005B2DC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B2DC2">
        <w:rPr>
          <w:rFonts w:ascii="Times New Roman" w:hAnsi="Times New Roman" w:cs="Times New Roman"/>
          <w:sz w:val="28"/>
        </w:rPr>
        <w:t>шукати</w:t>
      </w:r>
      <w:proofErr w:type="spellEnd"/>
      <w:r w:rsidRPr="005B2D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2DC2">
        <w:rPr>
          <w:rFonts w:ascii="Times New Roman" w:hAnsi="Times New Roman" w:cs="Times New Roman"/>
          <w:sz w:val="28"/>
        </w:rPr>
        <w:t>засобів</w:t>
      </w:r>
      <w:proofErr w:type="spellEnd"/>
      <w:r w:rsidRPr="005B2DC2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5B2DC2">
        <w:rPr>
          <w:rFonts w:ascii="Times New Roman" w:hAnsi="Times New Roman" w:cs="Times New Roman"/>
          <w:sz w:val="28"/>
        </w:rPr>
        <w:t>прожиття</w:t>
      </w:r>
      <w:proofErr w:type="spellEnd"/>
      <w:r w:rsidRPr="005B2DC2">
        <w:rPr>
          <w:rFonts w:ascii="Times New Roman" w:hAnsi="Times New Roman" w:cs="Times New Roman"/>
          <w:sz w:val="28"/>
        </w:rPr>
        <w:t>.</w:t>
      </w:r>
    </w:p>
    <w:p w:rsidR="005B2DC2" w:rsidRDefault="005B2DC2" w:rsidP="005B2DC2">
      <w:pPr>
        <w:pStyle w:val="Heading1"/>
        <w:spacing w:before="126" w:line="276" w:lineRule="auto"/>
        <w:ind w:right="115" w:firstLine="566"/>
        <w:jc w:val="both"/>
      </w:pPr>
      <w:r>
        <w:t>Домашнє насильство змушує дитину шукати того, чого їй не вистачає у сім’ї: уваги, любові, тепла, догляду, доброти, поваги, емоційної підтримки.</w:t>
      </w:r>
    </w:p>
    <w:p w:rsidR="005B2DC2" w:rsidRDefault="005B2DC2" w:rsidP="005B2DC2">
      <w:pPr>
        <w:pStyle w:val="a3"/>
        <w:spacing w:before="113" w:line="276" w:lineRule="auto"/>
        <w:ind w:left="100" w:right="107" w:firstLine="635"/>
        <w:jc w:val="both"/>
      </w:pPr>
      <w:r>
        <w:t>Пошуки шляхів задоволення своїх базових потреб та компенсації їх нестачі наражають дитину на небезпеку потрапити у складні життєві обставини, у тому числі торгівлю дітьми.</w:t>
      </w:r>
    </w:p>
    <w:p w:rsidR="005B2DC2" w:rsidRDefault="005B2DC2" w:rsidP="005B2DC2">
      <w:pPr>
        <w:pStyle w:val="a3"/>
        <w:spacing w:before="121" w:line="276" w:lineRule="auto"/>
        <w:ind w:left="100" w:right="108" w:firstLine="566"/>
        <w:jc w:val="both"/>
      </w:pPr>
      <w:r>
        <w:t>Таким чином, можемо говорити про тісний зв’язок між явищами торгівлі дітьми, жорстокого поводження і домашнього насильства, сексуальної експлуатації та експлуатації дитячої праці. Це є важливим для планування профілактики усіх цих соціальних проблем. Адже профілактика одного негативного явища впливає на профілактику іншого негативного явища.</w:t>
      </w:r>
    </w:p>
    <w:p w:rsidR="005B2DC2" w:rsidRDefault="005B2DC2" w:rsidP="005B2DC2">
      <w:pPr>
        <w:pStyle w:val="a3"/>
        <w:spacing w:before="122" w:line="276" w:lineRule="auto"/>
        <w:ind w:left="100" w:right="111" w:firstLine="566"/>
        <w:jc w:val="both"/>
      </w:pPr>
      <w:r>
        <w:t>Тому профілактика домашнього насильства, сексуальної експлуатації, експлуатації дитячої праці є важливою роботою в контексті профілактики торгівлі</w:t>
      </w:r>
      <w:r>
        <w:rPr>
          <w:spacing w:val="-3"/>
        </w:rPr>
        <w:t xml:space="preserve"> </w:t>
      </w:r>
      <w:r>
        <w:t>дітьми.</w:t>
      </w:r>
    </w:p>
    <w:p w:rsidR="005B2DC2" w:rsidRDefault="005B2DC2" w:rsidP="005B2DC2">
      <w:pPr>
        <w:pStyle w:val="a3"/>
        <w:spacing w:before="2"/>
        <w:ind w:left="0"/>
        <w:rPr>
          <w:sz w:val="43"/>
        </w:rPr>
      </w:pPr>
    </w:p>
    <w:p w:rsidR="005B2DC2" w:rsidRPr="005B2DC2" w:rsidRDefault="005B2DC2" w:rsidP="005B2DC2">
      <w:pPr>
        <w:jc w:val="both"/>
        <w:rPr>
          <w:sz w:val="28"/>
          <w:lang w:val="uk-UA"/>
        </w:rPr>
        <w:sectPr w:rsidR="005B2DC2" w:rsidRPr="005B2DC2">
          <w:pgSz w:w="11920" w:h="16850"/>
          <w:pgMar w:top="920" w:right="600" w:bottom="1180" w:left="1280" w:header="0" w:footer="993" w:gutter="0"/>
          <w:cols w:space="720"/>
        </w:sectPr>
      </w:pPr>
    </w:p>
    <w:p w:rsidR="00880C63" w:rsidRPr="005B2DC2" w:rsidRDefault="00880C63">
      <w:pPr>
        <w:rPr>
          <w:lang w:val="uk-UA"/>
        </w:rPr>
      </w:pPr>
    </w:p>
    <w:sectPr w:rsidR="00880C63" w:rsidRPr="005B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C5DC1"/>
    <w:multiLevelType w:val="hybridMultilevel"/>
    <w:tmpl w:val="F3E2D082"/>
    <w:lvl w:ilvl="0" w:tplc="9DB23F68">
      <w:numFmt w:val="bullet"/>
      <w:lvlText w:val=""/>
      <w:lvlJc w:val="left"/>
      <w:pPr>
        <w:ind w:left="666" w:hanging="360"/>
      </w:pPr>
      <w:rPr>
        <w:rFonts w:ascii="Wingdings" w:eastAsia="Wingdings" w:hAnsi="Wingdings" w:cs="Wingdings" w:hint="default"/>
        <w:w w:val="100"/>
        <w:sz w:val="28"/>
        <w:szCs w:val="28"/>
        <w:lang w:val="uk-UA" w:eastAsia="uk-UA" w:bidi="uk-UA"/>
      </w:rPr>
    </w:lvl>
    <w:lvl w:ilvl="1" w:tplc="EB608784">
      <w:numFmt w:val="bullet"/>
      <w:lvlText w:val="•"/>
      <w:lvlJc w:val="left"/>
      <w:pPr>
        <w:ind w:left="1597" w:hanging="360"/>
      </w:pPr>
      <w:rPr>
        <w:rFonts w:hint="default"/>
        <w:lang w:val="uk-UA" w:eastAsia="uk-UA" w:bidi="uk-UA"/>
      </w:rPr>
    </w:lvl>
    <w:lvl w:ilvl="2" w:tplc="691CBC74">
      <w:numFmt w:val="bullet"/>
      <w:lvlText w:val="•"/>
      <w:lvlJc w:val="left"/>
      <w:pPr>
        <w:ind w:left="2534" w:hanging="360"/>
      </w:pPr>
      <w:rPr>
        <w:rFonts w:hint="default"/>
        <w:lang w:val="uk-UA" w:eastAsia="uk-UA" w:bidi="uk-UA"/>
      </w:rPr>
    </w:lvl>
    <w:lvl w:ilvl="3" w:tplc="52A4B7A0">
      <w:numFmt w:val="bullet"/>
      <w:lvlText w:val="•"/>
      <w:lvlJc w:val="left"/>
      <w:pPr>
        <w:ind w:left="3471" w:hanging="360"/>
      </w:pPr>
      <w:rPr>
        <w:rFonts w:hint="default"/>
        <w:lang w:val="uk-UA" w:eastAsia="uk-UA" w:bidi="uk-UA"/>
      </w:rPr>
    </w:lvl>
    <w:lvl w:ilvl="4" w:tplc="1F66143E">
      <w:numFmt w:val="bullet"/>
      <w:lvlText w:val="•"/>
      <w:lvlJc w:val="left"/>
      <w:pPr>
        <w:ind w:left="4408" w:hanging="360"/>
      </w:pPr>
      <w:rPr>
        <w:rFonts w:hint="default"/>
        <w:lang w:val="uk-UA" w:eastAsia="uk-UA" w:bidi="uk-UA"/>
      </w:rPr>
    </w:lvl>
    <w:lvl w:ilvl="5" w:tplc="FB8A83FA">
      <w:numFmt w:val="bullet"/>
      <w:lvlText w:val="•"/>
      <w:lvlJc w:val="left"/>
      <w:pPr>
        <w:ind w:left="5345" w:hanging="360"/>
      </w:pPr>
      <w:rPr>
        <w:rFonts w:hint="default"/>
        <w:lang w:val="uk-UA" w:eastAsia="uk-UA" w:bidi="uk-UA"/>
      </w:rPr>
    </w:lvl>
    <w:lvl w:ilvl="6" w:tplc="A8125BC6">
      <w:numFmt w:val="bullet"/>
      <w:lvlText w:val="•"/>
      <w:lvlJc w:val="left"/>
      <w:pPr>
        <w:ind w:left="6282" w:hanging="360"/>
      </w:pPr>
      <w:rPr>
        <w:rFonts w:hint="default"/>
        <w:lang w:val="uk-UA" w:eastAsia="uk-UA" w:bidi="uk-UA"/>
      </w:rPr>
    </w:lvl>
    <w:lvl w:ilvl="7" w:tplc="2458A12C">
      <w:numFmt w:val="bullet"/>
      <w:lvlText w:val="•"/>
      <w:lvlJc w:val="left"/>
      <w:pPr>
        <w:ind w:left="7219" w:hanging="360"/>
      </w:pPr>
      <w:rPr>
        <w:rFonts w:hint="default"/>
        <w:lang w:val="uk-UA" w:eastAsia="uk-UA" w:bidi="uk-UA"/>
      </w:rPr>
    </w:lvl>
    <w:lvl w:ilvl="8" w:tplc="A2FE8C10">
      <w:numFmt w:val="bullet"/>
      <w:lvlText w:val="•"/>
      <w:lvlJc w:val="left"/>
      <w:pPr>
        <w:ind w:left="8156" w:hanging="360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DC2"/>
    <w:rsid w:val="005B2DC2"/>
    <w:rsid w:val="0088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B2DC2"/>
    <w:pPr>
      <w:widowControl w:val="0"/>
      <w:autoSpaceDE w:val="0"/>
      <w:autoSpaceDN w:val="0"/>
      <w:spacing w:after="0" w:line="240" w:lineRule="auto"/>
      <w:ind w:left="666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5B2DC2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">
    <w:name w:val="Heading 1"/>
    <w:basedOn w:val="a"/>
    <w:uiPriority w:val="1"/>
    <w:qFormat/>
    <w:rsid w:val="005B2DC2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paragraph" w:customStyle="1" w:styleId="Heading2">
    <w:name w:val="Heading 2"/>
    <w:basedOn w:val="a"/>
    <w:uiPriority w:val="1"/>
    <w:qFormat/>
    <w:rsid w:val="005B2DC2"/>
    <w:pPr>
      <w:widowControl w:val="0"/>
      <w:autoSpaceDE w:val="0"/>
      <w:autoSpaceDN w:val="0"/>
      <w:spacing w:after="0" w:line="240" w:lineRule="auto"/>
      <w:ind w:left="100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5B2DC2"/>
    <w:pPr>
      <w:widowControl w:val="0"/>
      <w:autoSpaceDE w:val="0"/>
      <w:autoSpaceDN w:val="0"/>
      <w:spacing w:after="0" w:line="240" w:lineRule="auto"/>
      <w:ind w:left="666" w:hanging="360"/>
    </w:pPr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2020-04-07T10:38:00Z</dcterms:created>
  <dcterms:modified xsi:type="dcterms:W3CDTF">2020-04-07T10:40:00Z</dcterms:modified>
</cp:coreProperties>
</file>